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E9340" w14:textId="77777777" w:rsidR="00C34638" w:rsidRDefault="00CB5CD4">
      <w:pPr>
        <w:spacing w:after="0" w:line="259" w:lineRule="auto"/>
        <w:ind w:left="25" w:firstLine="0"/>
        <w:jc w:val="center"/>
      </w:pPr>
      <w:r>
        <w:rPr>
          <w:b/>
        </w:rPr>
        <w:t xml:space="preserve">Diagnostic Sample Writing </w:t>
      </w:r>
    </w:p>
    <w:p w14:paraId="04F3F0E5" w14:textId="77777777" w:rsidR="00C34638" w:rsidRDefault="00CB5CD4">
      <w:pPr>
        <w:spacing w:after="0" w:line="259" w:lineRule="auto"/>
        <w:ind w:left="0" w:firstLine="0"/>
      </w:pPr>
      <w:r>
        <w:t xml:space="preserve"> </w:t>
      </w:r>
    </w:p>
    <w:p w14:paraId="16481206" w14:textId="25E365E1" w:rsidR="00C34638" w:rsidRDefault="00C34638">
      <w:pPr>
        <w:spacing w:after="0" w:line="259" w:lineRule="auto"/>
        <w:ind w:left="0" w:firstLine="0"/>
      </w:pPr>
    </w:p>
    <w:p w14:paraId="65E82288" w14:textId="77777777" w:rsidR="00C34638" w:rsidRDefault="00CB5CD4">
      <w:pPr>
        <w:ind w:left="-5"/>
      </w:pPr>
      <w:r>
        <w:t xml:space="preserve">Read the two brief passages below; then, follow directions on using ideas in the selections to write a WELL-FORMED, CITED RESEARCH PAPER BODY PARAGRAPH [BP].  </w:t>
      </w:r>
    </w:p>
    <w:p w14:paraId="158197A5" w14:textId="77777777" w:rsidR="00C34638" w:rsidRDefault="00CB5CD4">
      <w:pPr>
        <w:ind w:left="-5"/>
      </w:pPr>
      <w:r>
        <w:t>Follow directio</w:t>
      </w:r>
      <w:r>
        <w:t xml:space="preserve">ns carefully – and -- do the best you can. This work is not graded.  USE ONLY THE SELECTIONS GIVEN TO DETERMINE THE FOCUS OF THIS BP AND IDEAS TO BE USED. </w:t>
      </w:r>
    </w:p>
    <w:p w14:paraId="27A35F6C" w14:textId="77777777" w:rsidR="00C34638" w:rsidRDefault="00CB5CD4">
      <w:pPr>
        <w:spacing w:after="0" w:line="259" w:lineRule="auto"/>
        <w:ind w:left="0" w:firstLine="0"/>
      </w:pPr>
      <w:r>
        <w:t xml:space="preserve"> </w:t>
      </w:r>
    </w:p>
    <w:p w14:paraId="41907AD7" w14:textId="77777777" w:rsidR="00C34638" w:rsidRDefault="00CB5CD4">
      <w:pPr>
        <w:ind w:left="-5"/>
      </w:pPr>
      <w:r>
        <w:rPr>
          <w:b/>
        </w:rPr>
        <w:t>Be sure to READ &amp; FOLLOW ALL of the directions below</w:t>
      </w:r>
      <w:r>
        <w:t>--especially the points on “organizing a resea</w:t>
      </w:r>
      <w:r>
        <w:t xml:space="preserve">rch paper body paragraph” --at the end of these directions.  </w:t>
      </w:r>
    </w:p>
    <w:p w14:paraId="5EC56451" w14:textId="77777777" w:rsidR="00C34638" w:rsidRDefault="00CB5CD4">
      <w:pPr>
        <w:spacing w:after="0" w:line="259" w:lineRule="auto"/>
        <w:ind w:left="0" w:firstLine="0"/>
      </w:pPr>
      <w:r>
        <w:t xml:space="preserve"> </w:t>
      </w:r>
    </w:p>
    <w:p w14:paraId="6C87C155" w14:textId="77777777" w:rsidR="00C34638" w:rsidRDefault="00CB5CD4">
      <w:pPr>
        <w:ind w:left="-5"/>
      </w:pPr>
      <w:r>
        <w:t xml:space="preserve">____________________________________________________________________ </w:t>
      </w:r>
    </w:p>
    <w:p w14:paraId="2F10D058" w14:textId="77777777" w:rsidR="00C34638" w:rsidRDefault="00CB5CD4">
      <w:pPr>
        <w:ind w:left="-5"/>
      </w:pPr>
      <w:r>
        <w:rPr>
          <w:b/>
        </w:rPr>
        <w:t xml:space="preserve">First Selection </w:t>
      </w:r>
      <w:r>
        <w:t>is from “Climate denial” Emotion, psychology, c</w:t>
      </w:r>
      <w:r>
        <w:t xml:space="preserve">ulture, and political economy,” by Kari Marie Norgaard, published January 2012, in </w:t>
      </w:r>
      <w:r>
        <w:rPr>
          <w:i/>
        </w:rPr>
        <w:t>The Oxford Handbook of Climate Change and Society</w:t>
      </w:r>
      <w:r>
        <w:t xml:space="preserve">.   </w:t>
      </w:r>
    </w:p>
    <w:p w14:paraId="33157A30" w14:textId="77777777" w:rsidR="00C34638" w:rsidRDefault="00CB5CD4">
      <w:pPr>
        <w:spacing w:after="0" w:line="259" w:lineRule="auto"/>
        <w:ind w:left="0" w:firstLine="0"/>
      </w:pPr>
      <w:r>
        <w:t xml:space="preserve"> </w:t>
      </w:r>
    </w:p>
    <w:p w14:paraId="59FD6272" w14:textId="77777777" w:rsidR="00C34638" w:rsidRDefault="00CB5CD4">
      <w:pPr>
        <w:ind w:left="461"/>
      </w:pPr>
      <w:r>
        <w:t>Systematic reviews of surveys and polling data by Nisbet and Myers (2007) and Brewer (2005) describe widespread misun</w:t>
      </w:r>
      <w:r>
        <w:t xml:space="preserve">derstanding regarding climate science extending back into the 1980s. Researchers have lamented the confusion between global warming and the ozone hole, investigated the role of media </w:t>
      </w:r>
      <w:proofErr w:type="gramStart"/>
      <w:r>
        <w:t>framing,  and</w:t>
      </w:r>
      <w:proofErr w:type="gramEnd"/>
      <w:r>
        <w:t xml:space="preserve"> described how understanding global warming requires a compl</w:t>
      </w:r>
      <w:r>
        <w:t xml:space="preserve">ex grasp of scientific knowledge in many fields (Moser and </w:t>
      </w:r>
      <w:proofErr w:type="spellStart"/>
      <w:r>
        <w:t>Dilling</w:t>
      </w:r>
      <w:proofErr w:type="spellEnd"/>
      <w:r>
        <w:t xml:space="preserve"> 2007).  </w:t>
      </w:r>
    </w:p>
    <w:p w14:paraId="68B6958A" w14:textId="77777777" w:rsidR="00C34638" w:rsidRDefault="00CB5CD4">
      <w:pPr>
        <w:spacing w:after="0" w:line="259" w:lineRule="auto"/>
        <w:ind w:left="0" w:firstLine="0"/>
      </w:pPr>
      <w:r>
        <w:rPr>
          <w:rFonts w:ascii="Garamond" w:eastAsia="Garamond" w:hAnsi="Garamond" w:cs="Garamond"/>
        </w:rPr>
        <w:t xml:space="preserve"> </w:t>
      </w:r>
    </w:p>
    <w:p w14:paraId="3F93BF13" w14:textId="77777777" w:rsidR="00C34638" w:rsidRDefault="00CB5CD4">
      <w:pPr>
        <w:ind w:left="-5"/>
      </w:pPr>
      <w:r>
        <w:rPr>
          <w:b/>
        </w:rPr>
        <w:t xml:space="preserve">Second Selection </w:t>
      </w:r>
      <w:r>
        <w:t>is an</w:t>
      </w:r>
      <w:r>
        <w:rPr>
          <w:b/>
        </w:rPr>
        <w:t xml:space="preserve"> </w:t>
      </w:r>
      <w:r>
        <w:t xml:space="preserve">excerpt from “Yale Study concludes public apathy over climate change unrelated to science literacy.” by Karen N. Peart in the online periodical, </w:t>
      </w:r>
      <w:r>
        <w:rPr>
          <w:i/>
        </w:rPr>
        <w:t>Yale News,</w:t>
      </w:r>
      <w:r>
        <w:rPr>
          <w:i/>
        </w:rPr>
        <w:t xml:space="preserve"> </w:t>
      </w:r>
      <w:r>
        <w:t xml:space="preserve">published May 29, 2012: </w:t>
      </w:r>
    </w:p>
    <w:p w14:paraId="221623FB" w14:textId="77777777" w:rsidR="00C34638" w:rsidRDefault="00CB5CD4">
      <w:pPr>
        <w:spacing w:after="0" w:line="259" w:lineRule="auto"/>
        <w:ind w:left="451" w:firstLine="0"/>
      </w:pPr>
      <w:r>
        <w:t xml:space="preserve"> </w:t>
      </w:r>
    </w:p>
    <w:p w14:paraId="466F1320" w14:textId="77777777" w:rsidR="00C34638" w:rsidRDefault="00CB5CD4">
      <w:pPr>
        <w:ind w:left="461"/>
      </w:pPr>
      <w:r>
        <w:t>Researcher Ellen Peters of Ohio State University said that people who are higher in numeracy [ability to interpret scientific facts and statistics effectively] and science literacy usually make better decisions in complex techni</w:t>
      </w:r>
      <w:r>
        <w:t>cal situations, but the study clearly casts doubt on the notion that the more you understand science and math, the better decisions you'll make in complex and technical situations. "What this study shows is that people with high science and math comprehens</w:t>
      </w:r>
      <w:r>
        <w:t xml:space="preserve">ion can think their way to conclusions that are better for them as individuals but are not necessarily better for society." </w:t>
      </w:r>
    </w:p>
    <w:p w14:paraId="2E3D7C48" w14:textId="77777777" w:rsidR="00C34638" w:rsidRDefault="00CB5CD4">
      <w:pPr>
        <w:spacing w:after="0" w:line="259" w:lineRule="auto"/>
        <w:ind w:left="451" w:firstLine="0"/>
      </w:pPr>
      <w:r>
        <w:t xml:space="preserve"> </w:t>
      </w:r>
    </w:p>
    <w:p w14:paraId="07D59ED7" w14:textId="77777777" w:rsidR="00C34638" w:rsidRDefault="00CB5CD4">
      <w:pPr>
        <w:ind w:left="-5"/>
      </w:pPr>
      <w:r>
        <w:rPr>
          <w:b/>
        </w:rPr>
        <w:t>Write one, well-developed research paper body paragraph [BP] exploring a single, specific, focused theme that is explored in both</w:t>
      </w:r>
      <w:r>
        <w:rPr>
          <w:b/>
        </w:rPr>
        <w:t xml:space="preserve"> selections.  Do not use other sources or other ideas to write this BP.  </w:t>
      </w:r>
    </w:p>
    <w:p w14:paraId="293B58ED" w14:textId="77777777" w:rsidR="00C34638" w:rsidRDefault="00CB5CD4">
      <w:pPr>
        <w:spacing w:after="0" w:line="259" w:lineRule="auto"/>
        <w:ind w:left="0" w:firstLine="0"/>
      </w:pPr>
      <w:r>
        <w:rPr>
          <w:b/>
        </w:rPr>
        <w:t xml:space="preserve"> </w:t>
      </w:r>
    </w:p>
    <w:p w14:paraId="64CF4620" w14:textId="77777777" w:rsidR="00C34638" w:rsidRDefault="00CB5CD4">
      <w:pPr>
        <w:spacing w:after="0" w:line="259" w:lineRule="auto"/>
        <w:ind w:left="0" w:firstLine="0"/>
      </w:pPr>
      <w:r>
        <w:rPr>
          <w:b/>
        </w:rPr>
        <w:t xml:space="preserve"> </w:t>
      </w:r>
    </w:p>
    <w:p w14:paraId="7EC22525" w14:textId="77777777" w:rsidR="00C34638" w:rsidRDefault="00CB5CD4">
      <w:pPr>
        <w:ind w:left="-5"/>
      </w:pPr>
      <w:r>
        <w:rPr>
          <w:b/>
        </w:rPr>
        <w:t xml:space="preserve">USE THE FOLLOWING QUESTION TO HELP YOU FOCUS YOUR PARAGRAPH AROUND A SINGLE ANSWER </w:t>
      </w:r>
      <w:r>
        <w:rPr>
          <w:rFonts w:ascii="Wingdings" w:eastAsia="Wingdings" w:hAnsi="Wingdings" w:cs="Wingdings"/>
        </w:rPr>
        <w:t>à</w:t>
      </w:r>
      <w:r>
        <w:rPr>
          <w:b/>
        </w:rPr>
        <w:t xml:space="preserve">  </w:t>
      </w:r>
    </w:p>
    <w:p w14:paraId="7917EF61" w14:textId="77777777" w:rsidR="00C34638" w:rsidRDefault="00CB5CD4">
      <w:pPr>
        <w:spacing w:after="0" w:line="259" w:lineRule="auto"/>
        <w:ind w:left="0" w:firstLine="0"/>
      </w:pPr>
      <w:r>
        <w:rPr>
          <w:rFonts w:ascii="Garamond" w:eastAsia="Garamond" w:hAnsi="Garamond" w:cs="Garamond"/>
        </w:rPr>
        <w:t xml:space="preserve"> </w:t>
      </w:r>
    </w:p>
    <w:p w14:paraId="26474EA8" w14:textId="77777777" w:rsidR="00C34638" w:rsidRDefault="00CB5CD4">
      <w:pPr>
        <w:spacing w:after="0" w:line="240" w:lineRule="auto"/>
        <w:ind w:left="0" w:right="246" w:firstLine="0"/>
      </w:pPr>
      <w:r>
        <w:rPr>
          <w:b/>
          <w:i/>
        </w:rPr>
        <w:lastRenderedPageBreak/>
        <w:t>In the face of overwhelming scientific evidence that climate change is both human created and leading to dangerous changes in the environment, many Americans either are in denial about the importance of these changes or are skeptical that climate change is</w:t>
      </w:r>
      <w:r>
        <w:rPr>
          <w:b/>
          <w:i/>
        </w:rPr>
        <w:t xml:space="preserve"> real.   What is </w:t>
      </w:r>
      <w:r>
        <w:rPr>
          <w:b/>
          <w:i/>
          <w:u w:val="single" w:color="000000"/>
        </w:rPr>
        <w:t>one factor</w:t>
      </w:r>
      <w:r>
        <w:rPr>
          <w:b/>
          <w:i/>
        </w:rPr>
        <w:t xml:space="preserve"> that has led to this mismatch of scientific fact and belief leading to inaction that is revealed in these two selections? </w:t>
      </w:r>
    </w:p>
    <w:p w14:paraId="18A14499" w14:textId="77777777" w:rsidR="00C34638" w:rsidRDefault="00CB5CD4">
      <w:pPr>
        <w:spacing w:after="0" w:line="259" w:lineRule="auto"/>
        <w:ind w:left="0" w:firstLine="0"/>
      </w:pPr>
      <w:r>
        <w:rPr>
          <w:rFonts w:ascii="Garamond" w:eastAsia="Garamond" w:hAnsi="Garamond" w:cs="Garamond"/>
        </w:rPr>
        <w:t xml:space="preserve"> </w:t>
      </w:r>
    </w:p>
    <w:p w14:paraId="7DD15295" w14:textId="77777777" w:rsidR="00C34638" w:rsidRDefault="00CB5CD4">
      <w:pPr>
        <w:ind w:left="-5"/>
      </w:pPr>
      <w:r>
        <w:t xml:space="preserve">BRIEF DISCUSSION TO HELP YOU THINK ABOUT THESE SELECTIONS:  These two excerpts point to one reason for </w:t>
      </w:r>
      <w:r>
        <w:t>climate change denial based on one’s understanding of the problem.  But their conclusions are in opposition.   This is the body paragraph theme.   Rephrase this BP theme in your own words and then synthesize these outcomes--conclusions--to the issue in a s</w:t>
      </w:r>
      <w:r>
        <w:t xml:space="preserve">ingle research body paragraph. Be sure to cite the two sources as best you can.  Follow these instructions --  </w:t>
      </w:r>
    </w:p>
    <w:p w14:paraId="625A1663" w14:textId="77777777" w:rsidR="00C34638" w:rsidRDefault="00CB5CD4">
      <w:pPr>
        <w:numPr>
          <w:ilvl w:val="0"/>
          <w:numId w:val="1"/>
        </w:numPr>
        <w:ind w:hanging="360"/>
      </w:pPr>
      <w:r>
        <w:t xml:space="preserve">Write one developed paragraph -- 6 - 9 sentences.  </w:t>
      </w:r>
    </w:p>
    <w:p w14:paraId="3519C256" w14:textId="77777777" w:rsidR="00C34638" w:rsidRDefault="00CB5CD4">
      <w:pPr>
        <w:numPr>
          <w:ilvl w:val="0"/>
          <w:numId w:val="1"/>
        </w:numPr>
        <w:ind w:hanging="360"/>
      </w:pPr>
      <w:r>
        <w:t xml:space="preserve">USE YOUR OWN PHRASES reflecting the meanings </w:t>
      </w:r>
      <w:r>
        <w:t xml:space="preserve">of Norgaard (2012) and Peart (2012).  </w:t>
      </w:r>
    </w:p>
    <w:p w14:paraId="38412613" w14:textId="77777777" w:rsidR="00C34638" w:rsidRDefault="00CB5CD4">
      <w:pPr>
        <w:numPr>
          <w:ilvl w:val="0"/>
          <w:numId w:val="1"/>
        </w:numPr>
        <w:spacing w:after="0" w:line="259" w:lineRule="auto"/>
        <w:ind w:hanging="360"/>
      </w:pPr>
      <w:r>
        <w:rPr>
          <w:u w:val="single" w:color="000000"/>
        </w:rPr>
        <w:t>DO NOT QUOTE FROM THESE SOURCES.</w:t>
      </w:r>
      <w:r>
        <w:t xml:space="preserve"> </w:t>
      </w:r>
    </w:p>
    <w:p w14:paraId="365E6FA9" w14:textId="77777777" w:rsidR="00C34638" w:rsidRDefault="00CB5CD4">
      <w:pPr>
        <w:numPr>
          <w:ilvl w:val="0"/>
          <w:numId w:val="1"/>
        </w:numPr>
        <w:ind w:hanging="360"/>
      </w:pPr>
      <w:r>
        <w:t xml:space="preserve">Begin the BP with a topic sentence [TS] that states the specific theme to be developed. Underline the TS. </w:t>
      </w:r>
    </w:p>
    <w:p w14:paraId="5FEE682E" w14:textId="77777777" w:rsidR="00C34638" w:rsidRDefault="00CB5CD4">
      <w:pPr>
        <w:numPr>
          <w:ilvl w:val="0"/>
          <w:numId w:val="1"/>
        </w:numPr>
        <w:ind w:hanging="360"/>
      </w:pPr>
      <w:r>
        <w:t>Use only the ideas from the two selections. Do not include your opinion or a</w:t>
      </w:r>
      <w:r>
        <w:t xml:space="preserve">ttitude regarding this issue in the initial body paragraph.  If you want to add a second paragraph with your point of view -on this issue, please do so. </w:t>
      </w:r>
    </w:p>
    <w:p w14:paraId="581F98FB" w14:textId="77777777" w:rsidR="00C34638" w:rsidRDefault="00CB5CD4">
      <w:pPr>
        <w:numPr>
          <w:ilvl w:val="0"/>
          <w:numId w:val="1"/>
        </w:numPr>
        <w:ind w:hanging="360"/>
      </w:pPr>
      <w:r>
        <w:t>IMPORTANT.  Make sure that every sentence you write relates logically to the theme promised in the TS.</w:t>
      </w:r>
      <w:r>
        <w:t xml:space="preserve">   </w:t>
      </w:r>
    </w:p>
    <w:p w14:paraId="4F3CC114" w14:textId="77777777" w:rsidR="00C34638" w:rsidRDefault="00CB5CD4">
      <w:pPr>
        <w:numPr>
          <w:ilvl w:val="0"/>
          <w:numId w:val="1"/>
        </w:numPr>
        <w:ind w:hanging="360"/>
      </w:pPr>
      <w:r>
        <w:t xml:space="preserve">Cite the sources in APA format -- as best you can. </w:t>
      </w:r>
    </w:p>
    <w:p w14:paraId="68C80BAF" w14:textId="77777777" w:rsidR="00C34638" w:rsidRDefault="00CB5CD4">
      <w:pPr>
        <w:numPr>
          <w:ilvl w:val="0"/>
          <w:numId w:val="1"/>
        </w:numPr>
        <w:ind w:hanging="360"/>
      </w:pPr>
      <w:r>
        <w:t xml:space="preserve">Do not use first or second person forms.  These include: </w:t>
      </w:r>
      <w:r>
        <w:rPr>
          <w:color w:val="FF0000"/>
        </w:rPr>
        <w:t xml:space="preserve">I, me, my, mine, we, us, </w:t>
      </w:r>
      <w:proofErr w:type="gramStart"/>
      <w:r>
        <w:rPr>
          <w:color w:val="FF0000"/>
        </w:rPr>
        <w:t>our,  you</w:t>
      </w:r>
      <w:proofErr w:type="gramEnd"/>
      <w:r>
        <w:rPr>
          <w:color w:val="FF0000"/>
        </w:rPr>
        <w:t xml:space="preserve">, </w:t>
      </w:r>
      <w:proofErr w:type="spellStart"/>
      <w:r>
        <w:rPr>
          <w:color w:val="FF0000"/>
        </w:rPr>
        <w:t>your</w:t>
      </w:r>
      <w:proofErr w:type="spellEnd"/>
      <w:r>
        <w:rPr>
          <w:color w:val="FF0000"/>
        </w:rPr>
        <w:t xml:space="preserve">. </w:t>
      </w:r>
    </w:p>
    <w:p w14:paraId="5D75163C" w14:textId="77777777" w:rsidR="00C34638" w:rsidRDefault="00CB5CD4">
      <w:pPr>
        <w:numPr>
          <w:ilvl w:val="0"/>
          <w:numId w:val="1"/>
        </w:numPr>
        <w:ind w:hanging="360"/>
      </w:pPr>
      <w:r>
        <w:t xml:space="preserve">Proofread for correctness. </w:t>
      </w:r>
    </w:p>
    <w:p w14:paraId="6FE2D795" w14:textId="77777777" w:rsidR="00C34638" w:rsidRDefault="00CB5CD4">
      <w:pPr>
        <w:spacing w:after="65" w:line="259" w:lineRule="auto"/>
        <w:ind w:left="0" w:firstLine="0"/>
      </w:pPr>
      <w:r>
        <w:rPr>
          <w:b/>
          <w:sz w:val="16"/>
        </w:rPr>
        <w:t xml:space="preserve"> </w:t>
      </w:r>
    </w:p>
    <w:p w14:paraId="7B1618F4" w14:textId="1FC8419B" w:rsidR="00C34638" w:rsidRDefault="00C34638">
      <w:pPr>
        <w:spacing w:after="65" w:line="259" w:lineRule="auto"/>
        <w:ind w:left="0" w:firstLine="0"/>
      </w:pPr>
    </w:p>
    <w:p w14:paraId="19C834B1" w14:textId="11B16CC4" w:rsidR="00C34638" w:rsidRDefault="00C34638">
      <w:pPr>
        <w:ind w:left="-5"/>
      </w:pPr>
      <w:bookmarkStart w:id="0" w:name="_GoBack"/>
      <w:bookmarkEnd w:id="0"/>
    </w:p>
    <w:sectPr w:rsidR="00C34638">
      <w:pgSz w:w="12240" w:h="15840"/>
      <w:pgMar w:top="1173" w:right="1471" w:bottom="9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EA18C9"/>
    <w:multiLevelType w:val="hybridMultilevel"/>
    <w:tmpl w:val="F360723C"/>
    <w:lvl w:ilvl="0" w:tplc="C4C67F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7EAED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56A83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9C5D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A0AF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22799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5A30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464B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2C42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38"/>
    <w:rsid w:val="00C34638"/>
    <w:rsid w:val="00CB5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0DB19F"/>
  <w15:docId w15:val="{11E25A61-6D87-C04C-B47C-41163CA1B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602</Words>
  <Characters>3436</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Diagnostic Writing DIRECTIONS.docx</dc:title>
  <dc:subject/>
  <dc:creator>priya mangru</dc:creator>
  <cp:keywords/>
  <cp:lastModifiedBy>priya mangru</cp:lastModifiedBy>
  <cp:revision>2</cp:revision>
  <dcterms:created xsi:type="dcterms:W3CDTF">2020-01-31T19:18:00Z</dcterms:created>
  <dcterms:modified xsi:type="dcterms:W3CDTF">2020-01-31T19:18:00Z</dcterms:modified>
</cp:coreProperties>
</file>